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4.jpg" ContentType="image/jpeg"/>
  <Override PartName="/word/media/rId30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658a18e54074774823afc3d75602350af053c89"/>
    <w:p>
      <w:pPr>
        <w:pStyle w:val="Heading3"/>
      </w:pPr>
      <w:r>
        <w:t xml:space="preserve">Спасатели научат отдыхающих оказывать помощь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масте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р-классов каждый желающий может испытать свои силы и попробовать спасти условного утопающего, применив конец Александрова, и отработать на манекене приемы проведения сердечно-легочной реанимации.</w:t>
      </w:r>
    </w:p>
    <w:p>
      <w:pPr>
        <w:pStyle w:val="BodyText"/>
      </w:pPr>
      <w:r>
        <w:t xml:space="preserve">«Такие занятия всегда вызывают повышенный интерес у отдыхающих, - рассказал заместитель начальника Управления по ЮВАО Департамента ГОЧСиПБ Александр Некоз.</w:t>
      </w:r>
    </w:p>
    <w:p>
      <w:pPr>
        <w:pStyle w:val="BodyText"/>
      </w:pPr>
      <w:r>
        <w:t xml:space="preserve">- В простой и доступной форме спасатели прямо на пляже показывают и рассказывают, что делать, если вам стало плохо в воде или вы стали очевидцем несчастного случая и кому-то срочно понадобилась помощь.</w:t>
      </w:r>
      <w:r>
        <w:br/>
      </w:r>
      <w:r>
        <w:br/>
      </w:r>
      <w:r>
        <w:t xml:space="preserve">Напоминают основные правила безопасного поведения вблизи водоемов и вручают памятки и буклеты с полезной информацией и телефонами экстренных служб города».</w:t>
      </w:r>
    </w:p>
    <w:p>
      <w:pPr>
        <w:pStyle w:val="BodyText"/>
      </w:pPr>
      <w:r>
        <w:t xml:space="preserve">Цель занятий – профилактика безопасного отдыха горожан и повышение уровня информированности населения. Мероприятия проходят в зонах отдыха с водоемами.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b7/jam02hglu3ofc1bvb1xo8i98m81nr2em/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99/fbbrz3m8tqmy1m7igtx642618adnpkds/0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2b/fotchsc3gybgfqmg0g7qp7d9j7d9mwtx/0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391025" cy="97536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cc/twfdv7v0bm7gd9k8pw4yrmlhmc57gr46/02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http://mgpss.mos.ru/presscenter/news/detail/10968279.html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968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968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2024-08-17T16:37:50Z</dcterms:created>
  <dcterms:modified xsi:type="dcterms:W3CDTF">2024-08-17T16:37:50Z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