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eb6a61d487d557566b025f967c7057484711de"/>
    <w:p>
      <w:pPr>
        <w:pStyle w:val="Heading3"/>
      </w:pPr>
      <w:r>
        <w:t xml:space="preserve">Обеспечили безопасность международных соревнований по сёрфингу</w:t>
      </w:r>
    </w:p>
    <w:p>
      <w:pPr>
        <w:pStyle w:val="FirstParagraph"/>
      </w:pPr>
      <w:r>
        <w:t xml:space="preserve">13.08.2024</w:t>
      </w:r>
    </w:p>
    <w:p>
      <w:pPr>
        <w:pStyle w:val="BodyText"/>
      </w:pPr>
      <w:r>
        <w:t xml:space="preserve">С 27 по 28 июля в акватории Строгинского затона состоялись юбилейные Пятые соревнования по вейксёрфингу золотого этапа мировой серии Международной ассоциации вейксерфинг.</w:t>
      </w:r>
      <w:r>
        <w:br/>
      </w:r>
      <w:r>
        <w:br/>
      </w:r>
    </w:p>
    <w:p>
      <w:pPr>
        <w:pStyle w:val="BodyText"/>
      </w:pPr>
      <w:r>
        <w:br/>
      </w:r>
      <w:r>
        <w:t xml:space="preserve">В Москву приехали не только лучшие райдеры со всей России, но и спортсмены из Японии, Южной Кореи, Китая, Туниса, Сербии, Турции, Зимбабве и Республики Беларусь – всего 86 человек из 11 стран. Общее количество участников составило 450 человек.</w:t>
      </w:r>
      <w:r>
        <w:br/>
      </w:r>
      <w:r>
        <w:t xml:space="preserve">Безопасность соревнований на протяжении двух дней обеспечивали московские спасатели на воде. На дистанции длиной 800 метров курсировали катер «Вельбот» и гидроцикл поисково-спасательной станции «Строгино» Московской городской поисково-спасательной службы на водных объектах, а также члены команды «Аквабайк-спас» на гидроциклах.</w:t>
      </w:r>
      <w:r>
        <w:br/>
      </w:r>
      <w:r>
        <w:t xml:space="preserve">Специалисты доставляли спортсменов от берега к месту старта катера-буксировщика и обратно, следили за тем, чтобы на дистанцию заплывов не заходили отдыхающие на САП-бордах, виндсёрфах и кайтах. Происшествий за время проведения соревнований не произошло.</w:t>
      </w:r>
      <w:r>
        <w:br/>
      </w:r>
      <w:r>
        <w:br/>
      </w:r>
    </w:p>
    <w:p>
      <w:pPr>
        <w:pStyle w:val="BodyText"/>
      </w:pPr>
      <w:r>
        <w:br/>
      </w:r>
      <w:r>
        <w:t xml:space="preserve">Соревнования проходили в двух дисциплинах: вейксерфинг и вейкским, в категориях профессионалы и любители среди мужчин и женщин. В предыдущие годы российский этап признавался лучшим среди всех проводимых под эгидой ассоциации.</w:t>
      </w:r>
      <w:r>
        <w:br/>
      </w:r>
      <w:r>
        <w:t xml:space="preserve">Сильнейшими в дисциплине «вейкским» среди женщин стали спортсменки из России. У мужчин также все ступени пьедестала достались россиянам. Победителями в дисциплине «вейксёрф» среди женщин стали россиянки и кореянка. Среди мужчин наилучших результатов в вейксёрфе добились спортсмены из России и Японии.</w:t>
      </w:r>
      <w:r>
        <w:br/>
      </w:r>
      <w:r>
        <w:br/>
      </w:r>
    </w:p>
    <w:p>
      <w:pPr>
        <w:pStyle w:val="BodyText"/>
      </w:pPr>
      <w:r>
        <w:br/>
      </w:r>
      <w:r>
        <w:t xml:space="preserve">Также 27 июля Российская федерация сёрфинга провела межрегиональное первенство по сёрфингу в дисциплине «вейксёрф». Там определился сильнейшие среди юниоров до 19 лет. Организаторы отметили удачное совмещение международных соревнований с юниорским первенством, ведь молодые вейксёрферы смогли не только поучаствовать в своих соревнованиях, но и посмотреть на квалификационные заезды более опытных взрослых спортсменов, перенять их опыт.</w:t>
      </w:r>
      <w:r>
        <w:br/>
      </w:r>
      <w:r>
        <w:t xml:space="preserve">В медиазаезде попробовали свои силы в вейксёрфинге представители российского спорта и медиа.</w:t>
      </w:r>
      <w:r>
        <w:br/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http://mgpss.mos.ru/presscenter/news/detail/12517623.html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ГКУ «Московская городская поисково-спасательная служба на водных объектах»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gpss.mos.ru" TargetMode="External" /><Relationship Type="http://schemas.openxmlformats.org/officeDocument/2006/relationships/hyperlink" Id="rId20" Target="http://mgpss.mos.ru/presscenter/news/detail/1251762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gpss.mos.ru" TargetMode="External" /><Relationship Type="http://schemas.openxmlformats.org/officeDocument/2006/relationships/hyperlink" Id="rId20" Target="http://mgpss.mos.ru/presscenter/news/detail/1251762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2025-07-27T09:19:10Z</dcterms:created>
  <dcterms:modified xsi:type="dcterms:W3CDTF">2025-07-27T09:19:10Z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