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jpg" ContentType="image/jpeg"/>
  <Override PartName="/word/media/rId21.jpg" ContentType="image/jpeg"/>
  <Override PartName="/word/media/rId27.jpg" ContentType="image/jpeg"/>
  <Override PartName="/word/media/rId24.jpg" ContentType="image/jpeg"/>
  <Override PartName="/word/media/rId30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акция-свеча-памяти"/>
    <w:p>
      <w:pPr>
        <w:pStyle w:val="Heading3"/>
      </w:pPr>
      <w:r>
        <w:t xml:space="preserve">Акция «Свеча памяти»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В День памяти и скорби работники ГКУ «МГПСС» почтили минутой молчания всех жертв страшной войны, унёсшей миллионы жизней наших соотечественников.</w:t>
      </w:r>
    </w:p>
    <w:p>
      <w:pPr>
        <w:pStyle w:val="BodyText"/>
      </w:pPr>
      <w:r>
        <w:t xml:space="preserve">Первыми Международную мемориальную акцию «Свеча памяти» поддержали дежурные смены поисково-спасательных станций. Работники Управления Службы зажгли памятные свечи в Зале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памяти и скорби у скульптурной группы «Скорбь» Центрального музея Великой Отечественной войны...</w:t>
      </w:r>
    </w:p>
    <w:p>
      <w:pPr>
        <w:pStyle w:val="BodyText"/>
      </w:pPr>
      <w:r>
        <w:t xml:space="preserve">Каждый год в День памяти и скорби мы вспоминаем всех погибших, склоняем головы перед поколением советских людей, принесших нам Великую Победу! Мы должны пронести эту память через время, передать ее нашим детям и внукам, чтобы никогда больше не повторился ужас той войны. Низкий поклон и великая благодарность ветеранам и всем павшим в боях за нашу великую Родину! И пусть никто не будет забыт, и ничто не будет забыто.</w:t>
      </w:r>
    </w:p>
    <w:p>
      <w:pPr>
        <w:pStyle w:val="BodyText"/>
      </w:pPr>
      <w:r>
        <w:drawing>
          <wp:inline>
            <wp:extent cx="5334000" cy="304725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45/3rvwd0stt9w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56/7_d6angvlim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28/axdgapgpw_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ea/ezveqo39umi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71/f_bdia15yui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e6/nkbivtfpqni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http://mgpss.mos.ru/presscenter/news/detail/8235971.html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235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235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2025-01-24T01:40:33Z</dcterms:created>
  <dcterms:modified xsi:type="dcterms:W3CDTF">2025-01-24T01:40:33Z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