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0.jpg" ContentType="image/jpeg"/>
  <Override PartName="/word/media/rId29.jpg" ContentType="image/jpeg"/>
  <Override PartName="/word/media/rId41.jpg" ContentType="image/jpeg"/>
  <Override PartName="/word/media/rId35.jpg" ContentType="image/jpeg"/>
  <Override PartName="/word/media/rId56.jpg" ContentType="image/jpeg"/>
  <Override PartName="/word/media/rId23.jpg" ContentType="image/jpeg"/>
  <Override PartName="/word/media/rId26.jpg" ContentType="image/jpeg"/>
  <Override PartName="/word/media/rId53.jpg" ContentType="image/jpeg"/>
  <Override PartName="/word/media/rId38.jpg" ContentType="image/jpeg"/>
  <Override PartName="/word/media/rId20.jpg" ContentType="image/jpeg"/>
  <Override PartName="/word/media/rId59.jpg" ContentType="image/jpeg"/>
  <Override PartName="/word/media/rId47.jpg" ContentType="image/jpeg"/>
  <Override PartName="/word/media/rId32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4" w:name="Xc56d11f40677b2de18e0e30c3abc3673957508f"/>
    <w:p>
      <w:pPr>
        <w:pStyle w:val="Heading3"/>
      </w:pPr>
      <w:r>
        <w:t xml:space="preserve">Московские водные спасатели подвели итоги работы в 2019 году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t xml:space="preserve">В Московской службе спасения на воде подвели итоги деятельности в 2019 году.</w:t>
      </w:r>
    </w:p>
    <w:p>
      <w:pPr>
        <w:pStyle w:val="BodyText"/>
      </w:pPr>
      <w:r>
        <w:t xml:space="preserve">Основная деятельность ГКУ «МГПСС» в 2019 году была направлена на поддержание в постоянной готовности дежурных сил и спасательных средств к действиям в возможных чрезвычайных ситуациях и ликвидации их последствий, а также на обеспечение безопасности людей на водных объектах города Москвы.</w:t>
      </w:r>
    </w:p>
    <w:p>
      <w:pPr>
        <w:pStyle w:val="BodyText"/>
      </w:pPr>
      <w:r>
        <w:t xml:space="preserve">В 2019 года в зонах ответственности поисково-спасательных станций ГКУ «МГПСС» зарегистрировано 118 происшествий. Спасателями МГПСС спасено 117 человек, что составляет 91% от общего количества спасённых на водных объектах города Москвы. Три человека были спасены с применением реанимационных технологий (с оживлением). Оказана первая помощь 196 пострадавшим.</w:t>
      </w:r>
    </w:p>
    <w:p>
      <w:pPr>
        <w:pStyle w:val="BodyText"/>
      </w:pPr>
      <w:r>
        <w:t xml:space="preserve">Наибольшее количество людей в составе дежурных смен в 2019 году спасли:</w:t>
      </w:r>
    </w:p>
    <w:p>
      <w:pPr>
        <w:pStyle w:val="BodyText"/>
      </w:pPr>
      <w:r>
        <w:t xml:space="preserve">спасатели ПСС «Борисовская» Пётр Бернард и Виктор Милованов по 5 человек, Кирилл Калашников и Владимир Шемякин по 4 человека;</w:t>
      </w:r>
    </w:p>
    <w:p>
      <w:pPr>
        <w:pStyle w:val="BodyText"/>
      </w:pPr>
      <w:r>
        <w:t xml:space="preserve">спасатели ПСС «Крымский мост» Леон Кеворков и Николай Кулюцин по 4 человека;</w:t>
      </w:r>
    </w:p>
    <w:p>
      <w:pPr>
        <w:pStyle w:val="BodyText"/>
      </w:pPr>
      <w:r>
        <w:t xml:space="preserve">спасатель ПСС «Левобережная» Дмитрий Смирнов – 4 человека;</w:t>
      </w:r>
    </w:p>
    <w:p>
      <w:pPr>
        <w:pStyle w:val="BodyText"/>
      </w:pPr>
      <w:r>
        <w:t xml:space="preserve">спасатель ПСС «Строгино» Дмитрий Некрасов – 4 человека, в том числе одно спасение с оживлением пострадавшего.</w:t>
      </w:r>
    </w:p>
    <w:p>
      <w:pPr>
        <w:pStyle w:val="BodyText"/>
      </w:pPr>
      <w:r>
        <w:t xml:space="preserve">В 2019 году водными спасателями осуществлён 51 выезд на аварийно-спасательные и другие неотложные работы. В том числе 5 выездов на подъём автотранспорта из воды и оказание помощи при ДТП; 12 выездов на ликвидацию возгораний и тушение пожаров на прибрежных территориях и постройках, а также оказание содействия пожарным вертолётам ГКУ «МАЦ» при заборе воды из Москва-реки. Спасено 8 животных.</w:t>
      </w:r>
    </w:p>
    <w:p>
      <w:pPr>
        <w:pStyle w:val="BodyText"/>
      </w:pPr>
      <w:r>
        <w:t xml:space="preserve">Поисково-спасательный водолазный отряд выполнил 97 выездов на проведение подводно-технических и поисково-спасательных работ, а также на обеспечение безопасности городских и спортивных мероприятий. В их числе 43 работы по обследованию дна рек и озёр города Москвы, 15 работ по очистке дна водоёмов и две работы по заявкам Следственного комитета России.</w:t>
      </w:r>
    </w:p>
    <w:p>
      <w:pPr>
        <w:pStyle w:val="BodyText"/>
      </w:pPr>
      <w:r>
        <w:t xml:space="preserve">В 2019 году работниками ГКУ «МГПСС» проведено 228 362 профилак</w:t>
      </w:r>
      <w:r>
        <w:softHyphen/>
      </w:r>
      <w:r>
        <w:t xml:space="preserve">тических мероприятия. В среднем спасатели ежесуточно осуществляли 149 патрулирований акваторий зон ответственности на плавсредствах и 58 патрулирований по берегу.</w:t>
      </w:r>
    </w:p>
    <w:p>
      <w:pPr>
        <w:pStyle w:val="BodyText"/>
      </w:pPr>
      <w:r>
        <w:t xml:space="preserve">Во время патрулирования проводились беседы с нарушителями правил безопасного поведения на воде − в среднем около 418 ежедневно.</w:t>
      </w:r>
    </w:p>
    <w:p>
      <w:pPr>
        <w:pStyle w:val="BodyText"/>
      </w:pPr>
      <w:r>
        <w:t xml:space="preserve">В соответствии с указаниями Мэра города Москвы Сергея Семёновича Собянина особое внимание в МГПСС уделяется проведению информационно-разъяснительной работы по вопросам безопасности на воде с детьми и подростками. В рамках профилактической работы с детьми проведено 454 занятия по правилам безопасного поведения на воде на базе поисково-спасательных станций и 43 занятия непосредственно в школах. Занятия посетили 11 644 школьника из 112 учебных заведений города Москвы. Дополнительно, в ходе месячников безопасности проведено более 4 272 дополнительных рейдов по выявлению детей и подростков, находящихся у водоёмов без контроля взрослых, выявлено и удалено с водоёмов </w:t>
      </w:r>
    </w:p>
    <w:p>
      <w:pPr>
        <w:pStyle w:val="BodyText"/>
      </w:pPr>
      <w:r>
        <w:t xml:space="preserve">5 703 ребёнка в возрасте до 14 лет.</w:t>
      </w:r>
    </w:p>
    <w:p>
      <w:pPr>
        <w:pStyle w:val="BodyText"/>
      </w:pPr>
      <w:r>
        <w:t xml:space="preserve">За прошедший год работниками Московской городской-поисково-спасательной службы на водных объектах осуществлён 521 выезд на обеспечение безопасности мероприя</w:t>
      </w:r>
      <w:r>
        <w:softHyphen/>
      </w:r>
      <w:r>
        <w:t xml:space="preserve">тий общегородского и федерального значения. Самые массовые из них –Крещенские купания, Городской праздник выпускников школ в Центральном парке культуры и отдыха имени Горького, Международный фестиваль фейерверков «РОСТЕХ», многочисленные соревнования по водным видам спорта на Гребном канале и Москва-реке, велопарады и марафоны. Кроме того, Служба принимала активное участие в проведении культурных мероприятий, таких, как открытие мотосезона, празднование 215-й годовщины со дня образования Пожарной охраны города Москвы, Открытый Чемпионат по Боевому развёртыванию на Гребном канале в Крылатском, масштабном параде и выставке пожарно-спасательной и коммунальной техники и многих других.</w:t>
      </w:r>
    </w:p>
    <w:p>
      <w:pPr>
        <w:pStyle w:val="BodyText"/>
      </w:pPr>
      <w:r>
        <w:t xml:space="preserve">Специалистами ГКУ «МГПСС» в 2019 году велась активная работа по пропаганде безопасности на водоёмах столицы в общественном информационном пространстве. Обеспечено 212 заявок от средств массовой информации на проведение съёмок новостных сюжетов, тематических репортажей, интервью и статей. Всего вышло 5 956 публикаций в московских, федеральных, зарубежных, телевизионных печатных, и электронных СМИ. Кроме того, деятельность МГПСС освещалась в официальных социальных сетях, где было размещено 695 информационных материалов.</w:t>
      </w:r>
    </w:p>
    <w:p>
      <w:pPr>
        <w:pStyle w:val="BodyText"/>
      </w:pPr>
      <w:r>
        <w:t xml:space="preserve">При поддержке Правительства Москвы и Департамента ГОЧСиПБ московская служба спасения на водах продолжает планомерное оснащение своих формирований новой поисково-спасательной техникой, снаряжением и оборудованием.</w:t>
      </w:r>
    </w:p>
    <w:p>
      <w:pPr>
        <w:pStyle w:val="BodyText"/>
      </w:pPr>
      <w:r>
        <w:t xml:space="preserve">В 2019 году заступили на дежурство четыре новых судна на воздушной подушке нового поколения «Славир-9» и два спасательных катера «Русбот-55». Всего за последние годы техникой нового поколения укомплектованы уже 19 поисково-спасательных станций МГПСС.</w:t>
      </w:r>
    </w:p>
    <w:p>
      <w:pPr>
        <w:pStyle w:val="BodyText"/>
      </w:pPr>
      <w:r>
        <w:t xml:space="preserve">Поисково-спасательный водолазный отряд получил новый водолазный автомобиль. Так же закуплен новый снегоход с санями-волокушами и прицепом для транспортировки ТТМ-1901. Отличительной особенностью данного снегохода является полностью закрытая отапливаемая кабина, которая позволяет экипажу работать зимой в комфортных условиях.</w:t>
      </w:r>
    </w:p>
    <w:p>
      <w:pPr>
        <w:pStyle w:val="BodyText"/>
      </w:pPr>
      <w:r>
        <w:t xml:space="preserve">С 1 января 2019 года началась эксплуатация дальнодействующей акустической системы, для проведения профилактической работы по оповещению населения о правилах безопасного поведения на воде в зоне ответственности ПСС «Строгино».</w:t>
      </w:r>
    </w:p>
    <w:p>
      <w:pPr>
        <w:pStyle w:val="BodyText"/>
      </w:pPr>
      <w:r>
        <w:t xml:space="preserve">С мая 2019 года московские водные спасатели приступили к эксплуатации беспилотных авиационных систем на базе поисково-спасательной станции «Серебряный Бор». В течении 2019 года беспилотные авиационные системы применялись для мониторинга зон ответственности ГКУ «МГПСС» на реке Москва в районе Серебряного Бора и Строгинского затона, дважды привлекались для поиска пропавшей пожилой женщины в поселении Вороновское (ТинАО), а также для разведки и обеспечения контроля тушения пожаров в городе Москве. Отмечается высокая эффективность применения беспилотных аппаратов.</w:t>
      </w:r>
    </w:p>
    <w:p>
      <w:pPr>
        <w:pStyle w:val="BodyText"/>
      </w:pPr>
      <w:r>
        <w:t xml:space="preserve">В распоряжение спасателей поступили новые приборы для измерения толщины льда и эхолоты. В октябре 2019 года начали работать камеры интеллектуального видеонаблюдения в зонах ответственности поисково-спасательных станций «Мещерская», «Серебряный Бор» и «Пансионат» с выводом в единый центр хранения данных.</w:t>
      </w:r>
    </w:p>
    <w:p>
      <w:pPr>
        <w:pStyle w:val="BodyText"/>
      </w:pPr>
      <w:r>
        <w:t xml:space="preserve">Проведена реконструкция и оснащение современными спасательными средствами дебаркадера ПСС «Крымский Мост». Улучшены условия несения дежурств спасателями ПСС «Кировская», получивших в своё распоряжение двухпалубный дебаркадер, оснащённый всем необходимым оборудованием и снаряжением. Введена в эксплуатацию ПСС «Мещерская». Началось строительство новой поисково-спасательной станции «Марьино» на акватории нижнего бьефа Москва-реки в районе Капотни…</w:t>
      </w:r>
    </w:p>
    <w:p>
      <w:pPr>
        <w:pStyle w:val="BodyText"/>
      </w:pPr>
      <w:r>
        <w:t xml:space="preserve">Всё это позволяет Московской городской-поисково-спасательной службе на водных объектах эффективнее обеспечивать безопасность горожан и гостей столицы.</w:t>
      </w:r>
    </w:p>
    <w:p>
      <w:pPr>
        <w:pStyle w:val="BodyText"/>
      </w:pPr>
      <w:r>
        <w:t xml:space="preserve">В наступающий 2020 год, год 145-летия Московской службы спасания на водах, любые задачи, поставленные Департаментом ГОЧСиПБ, будут решены дружной и сплочённой командой МГПСС на самом высоком уровне! Ведь там, где мы – там безопасно!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36/img_13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71/img_135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eb/img_134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9e/img_130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31/img_135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2f/img_136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18/img_1369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2d/img_1282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73/img_139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7a/img_139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f3/img_1394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f7/img_1396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7d/img_1461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da/img_1497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2">
        <w:r>
          <w:rPr>
            <w:rStyle w:val="Hyperlink"/>
          </w:rPr>
          <w:t xml:space="preserve">http://mgpss.mos.ru/presscenter/news/detail/8671964.html</w:t>
        </w:r>
      </w:hyperlink>
    </w:p>
    <w:p>
      <w:pPr>
        <w:pStyle w:val="BodyText"/>
      </w:pPr>
      <w:hyperlink r:id="rId6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0" Target="media/rId50.jpg" /><Relationship Type="http://schemas.openxmlformats.org/officeDocument/2006/relationships/image" Id="rId29" Target="media/rId29.jpg" /><Relationship Type="http://schemas.openxmlformats.org/officeDocument/2006/relationships/image" Id="rId41" Target="media/rId41.jpg" /><Relationship Type="http://schemas.openxmlformats.org/officeDocument/2006/relationships/image" Id="rId35" Target="media/rId35.jpg" /><Relationship Type="http://schemas.openxmlformats.org/officeDocument/2006/relationships/image" Id="rId56" Target="media/rId56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53" Target="media/rId53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59" Target="media/rId59.jpg" /><Relationship Type="http://schemas.openxmlformats.org/officeDocument/2006/relationships/image" Id="rId47" Target="media/rId47.jpg" /><Relationship Type="http://schemas.openxmlformats.org/officeDocument/2006/relationships/image" Id="rId32" Target="media/rId32.jpg" /><Relationship Type="http://schemas.openxmlformats.org/officeDocument/2006/relationships/image" Id="rId44" Target="media/rId44.jpg" /><Relationship Type="http://schemas.openxmlformats.org/officeDocument/2006/relationships/hyperlink" Id="rId63" Target="http://mgpss.mos.ru" TargetMode="External" /><Relationship Type="http://schemas.openxmlformats.org/officeDocument/2006/relationships/hyperlink" Id="rId62" Target="http://mgpss.mos.ru/presscenter/news/detail/8671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http://mgpss.mos.ru" TargetMode="External" /><Relationship Type="http://schemas.openxmlformats.org/officeDocument/2006/relationships/hyperlink" Id="rId62" Target="http://mgpss.mos.ru/presscenter/news/detail/8671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2024-10-31T03:11:43Z</dcterms:created>
  <dcterms:modified xsi:type="dcterms:W3CDTF">2024-10-31T03:11:43Z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