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c2ad5ddfc6f8e7ee0d948d2f6efcc53510117e"/>
    <w:p>
      <w:pPr>
        <w:pStyle w:val="Heading3"/>
      </w:pPr>
      <w:r>
        <w:t xml:space="preserve">22 июня в России отмечается День памяти и скорби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22 июня, ровно 79 лет назад войска фашистской Германии вторглись на территорию Советского Союза, атаковали Киев, Минск, Ригу, Севастополь... это было начало Великой Отечественной войны. В одночасье, жизнь наших соотечественников изменилась. На нашу страну обрушились беды, обернувшиеся гибелью по самым скромным подсчётам 27 миллионов человек, были разрушены тысячи городов и деревень. Эта война коснулась каждой семьи. Память об этом горьком дне мы храним в своём сердце и передаём её из поколения в поколение. 22 июня на всем постсоветском пространстве люди приходят с цветами к памятникам и мемориалам. По всей России приспущены государственные флаги...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9e/ylv8_uauq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69/lrugohr6cy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a8/rguf5x2ms_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6d/upo14qj8d8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http://mgpss.mos.ru/presscenter/news/detail/9007596.html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9007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9007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2024-08-17T21:54:22Z</dcterms:created>
  <dcterms:modified xsi:type="dcterms:W3CDTF">2024-08-17T21:54:22Z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