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964acdbf2fbf643a15c154648f3aed94ea540c"/>
    <w:p>
      <w:pPr>
        <w:pStyle w:val="Heading3"/>
      </w:pPr>
      <w:r>
        <w:t xml:space="preserve">В Троицком округе проведено занятие с внешними экипажами беспилотных летательных аппаратов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t xml:space="preserve">В Троицком округе проведено занятие с внешними экипажами беспилотных летательных аппаратов</w:t>
      </w:r>
      <w:r>
        <w:br/>
      </w:r>
      <w:r>
        <w:br/>
      </w:r>
      <w:r>
        <w:t xml:space="preserve">На русловом пруду возле деревни Зыбино, поселения Клёновское, внешние экипажи беспилотных летательных аппаратов поисково-спасательных станций «Борисовская», «Серебряный Бор», «Троицкая» и «Центральная» провели тренировочные полёты.</w:t>
      </w:r>
      <w:r>
        <w:br/>
      </w:r>
      <w:r>
        <w:br/>
      </w:r>
      <w:r>
        <w:t xml:space="preserve">«Занятие предусматривало два задания для экипажей: полёт по установленному маршруту за пределами визуальной видимости БВС его оператором, с мониторингом внешней обстановки, - комментирует начальник ПСС «Серебряный Бор» Ярослав Черногоров. - На втором этапе мы провели облёты водного объекта по контрольным точкам с поиском условного пострадавшего. Так же проверялись навыки операторов по реагированию на различные внештатные ситуации в ходе полета беспилотного воздушного судна».</w:t>
      </w:r>
      <w:r>
        <w:br/>
      </w:r>
      <w:r>
        <w:br/>
      </w:r>
      <w:r>
        <w:t xml:space="preserve">В настоящее время на оснащении поисково-спасательных станций ГКУ «МГПСС» находится пять беспилотных летательных аппаратов. В этом году, экипажи беспилотных летательных аппаратов будут привлекаться для обеспечения безопасности на водоёмах Москвы на постоянной основе.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8a/2w7gt_qpwz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44/qm2ar1cn8q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0f/henqk3119kw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http://mgpss.mos.ru/presscenter/news/detail/9996247.html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996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9996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2025-07-16T03:00:56Z</dcterms:created>
  <dcterms:modified xsi:type="dcterms:W3CDTF">2025-07-16T03:00:56Z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